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6BF" w:rsidRDefault="00BE26BF" w:rsidP="00BE26BF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9E67F7">
        <w:rPr>
          <w:rFonts w:ascii="Times New Roman" w:hAnsi="Times New Roman" w:cs="Times New Roman"/>
          <w:b/>
          <w:bCs/>
          <w:sz w:val="32"/>
        </w:rPr>
        <w:t>Паспорт семейного проекта «Домашняя лаборатория»</w:t>
      </w:r>
    </w:p>
    <w:p w:rsidR="009E67F7" w:rsidRPr="009E67F7" w:rsidRDefault="009E67F7" w:rsidP="00BE26BF">
      <w:pPr>
        <w:jc w:val="center"/>
        <w:rPr>
          <w:rFonts w:ascii="Times New Roman" w:hAnsi="Times New Roman" w:cs="Times New Roman"/>
          <w:b/>
          <w:bCs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BE26BF" w:rsidTr="00BE26BF">
        <w:tc>
          <w:tcPr>
            <w:tcW w:w="9345" w:type="dxa"/>
            <w:gridSpan w:val="2"/>
          </w:tcPr>
          <w:p w:rsidR="00BE26BF" w:rsidRPr="009E67F7" w:rsidRDefault="00BE26BF" w:rsidP="00BE26B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 w:rsidRPr="009E67F7">
              <w:rPr>
                <w:rFonts w:ascii="Times New Roman" w:hAnsi="Times New Roman" w:cs="Times New Roman"/>
                <w:b/>
                <w:bCs/>
                <w:sz w:val="28"/>
              </w:rPr>
              <w:t>МАДОУ «Детский сад №45»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BE26BF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Название проекта</w:t>
            </w:r>
          </w:p>
        </w:tc>
        <w:tc>
          <w:tcPr>
            <w:tcW w:w="6373" w:type="dxa"/>
          </w:tcPr>
          <w:p w:rsidR="00BE26BF" w:rsidRPr="009E67F7" w:rsidRDefault="00BE26BF" w:rsidP="00BE26B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«Каток для пингвинов»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BE26BF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ФИО участников проекта и возраст ребенка</w:t>
            </w:r>
          </w:p>
        </w:tc>
        <w:tc>
          <w:tcPr>
            <w:tcW w:w="6373" w:type="dxa"/>
          </w:tcPr>
          <w:p w:rsidR="00BE26BF" w:rsidRPr="009E67F7" w:rsidRDefault="00BE26BF" w:rsidP="00BE26B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Мама: Зотова Ксения Александровна</w:t>
            </w:r>
          </w:p>
          <w:p w:rsidR="00BE26BF" w:rsidRDefault="00BE26BF" w:rsidP="00BE26B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Ребенок: Миронова Вероника 6 лет.</w:t>
            </w:r>
          </w:p>
          <w:p w:rsidR="009E67F7" w:rsidRPr="009E67F7" w:rsidRDefault="009E67F7" w:rsidP="00BE26BF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>(подготовительная группа)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BE26BF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Описание проблемной ситуации</w:t>
            </w:r>
          </w:p>
        </w:tc>
        <w:tc>
          <w:tcPr>
            <w:tcW w:w="6373" w:type="dxa"/>
          </w:tcPr>
          <w:p w:rsidR="00BE26BF" w:rsidRPr="009E67F7" w:rsidRDefault="00456CB6" w:rsidP="009745F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Мама с Вероникой ездили на каток. Девочке очень понравилось кататься на коньках</w:t>
            </w:r>
            <w:r w:rsidR="00E71210" w:rsidRPr="009E67F7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. Впечатления были такие яркие, что Вероника попросила маму</w:t>
            </w:r>
            <w:r w:rsidR="009745FD" w:rsidRPr="009E67F7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 xml:space="preserve"> изготовить каток</w:t>
            </w:r>
            <w:r w:rsidR="00E71210" w:rsidRPr="009E67F7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 xml:space="preserve"> дома, но не знала, как сделать так, чтобы фигурки двигались, как «живые».</w:t>
            </w:r>
          </w:p>
          <w:p w:rsidR="00133954" w:rsidRPr="009E67F7" w:rsidRDefault="00133954" w:rsidP="00456C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8"/>
                <w:szCs w:val="20"/>
              </w:rPr>
              <w:t>Как сделать так, чтобы фигурки пингвинов двигались на катке, как «живые».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BE26BF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Перечень используемых материалов</w:t>
            </w:r>
          </w:p>
        </w:tc>
        <w:tc>
          <w:tcPr>
            <w:tcW w:w="6373" w:type="dxa"/>
          </w:tcPr>
          <w:p w:rsidR="00BE26BF" w:rsidRPr="009E67F7" w:rsidRDefault="00456CB6" w:rsidP="009745FD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Пластиковая доска для лепки, цветной картон, ножницы, клей-пистолет, картинки пингвинов, металлические скрепки, магнит</w:t>
            </w:r>
            <w:r w:rsidR="009E67F7">
              <w:rPr>
                <w:rFonts w:ascii="Times New Roman" w:hAnsi="Times New Roman" w:cs="Times New Roman"/>
                <w:sz w:val="28"/>
                <w:szCs w:val="20"/>
              </w:rPr>
              <w:t xml:space="preserve"> (хорошее настроение)!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9E67F7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Описание проекта</w:t>
            </w:r>
            <w:r w:rsidR="00BE26BF"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 (конструкции)</w:t>
            </w:r>
          </w:p>
        </w:tc>
        <w:tc>
          <w:tcPr>
            <w:tcW w:w="6373" w:type="dxa"/>
          </w:tcPr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Экспериментирование – эффективный метод познания закономерностей и явлений окружающего мира и как никогда экспериментирование является одной из актуальнейших проблем современности.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Эксперимент обогащает память ребёнка, активизирует его мыслительные процессы, включает в себя активные поиски решения задач, т. е. экспериментирование является хорошим средством интеллектуального развития дошкольников.</w:t>
            </w:r>
          </w:p>
          <w:p w:rsidR="00133954" w:rsidRPr="009E67F7" w:rsidRDefault="00133954" w:rsidP="00133954">
            <w:p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0"/>
              </w:rPr>
              <w:t>В детском «семейном» экспериментировании</w:t>
            </w: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 наиболее мощно проявляется собственная активность детей, направленная на получения новых знаний, сведений.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0"/>
              </w:rPr>
              <w:t>Цель:</w:t>
            </w: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 развитие познавательной активности ребенка в процессе знакомства со свойствами магнитов.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0"/>
              </w:rPr>
              <w:t>Задачи: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• Знакомство с понятием "магнит".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• Формирование представлений о свойствах магнита.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• Формирование умений приобретать знания посредством проведения практических опытов, делать выводы, обобщения.</w:t>
            </w:r>
          </w:p>
          <w:p w:rsidR="00BE26BF" w:rsidRPr="009E67F7" w:rsidRDefault="00133954" w:rsidP="00E0169F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• Воспитание навыков сотрудничества, взаимопомощи.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0"/>
              </w:rPr>
              <w:t>Ход:</w:t>
            </w:r>
          </w:p>
          <w:p w:rsidR="00133954" w:rsidRPr="009E67F7" w:rsidRDefault="009745FD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Вероника с мамой решили сделать каток для пингвинов, которые так понравились д</w:t>
            </w:r>
            <w:r w:rsidR="009E67F7">
              <w:rPr>
                <w:rFonts w:ascii="Times New Roman" w:hAnsi="Times New Roman" w:cs="Times New Roman"/>
                <w:sz w:val="28"/>
                <w:szCs w:val="20"/>
              </w:rPr>
              <w:t>евочке</w:t>
            </w: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.</w:t>
            </w:r>
          </w:p>
          <w:p w:rsidR="009745FD" w:rsidRPr="009E67F7" w:rsidRDefault="009745FD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Сначала вырезали фигурки по контуру с помощью ножниц. </w:t>
            </w:r>
          </w:p>
          <w:p w:rsidR="009745FD" w:rsidRPr="009E67F7" w:rsidRDefault="009745FD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Как сделать так, чтобы каток был в лесу, и конструкция была прочной?</w:t>
            </w:r>
          </w:p>
          <w:p w:rsidR="009745FD" w:rsidRPr="009E67F7" w:rsidRDefault="009745FD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Мама предложила подумать, какие материалы можно использовать: пластмассовая доска для лепки, подойдет для льда, по которому будут кататься пингвины. Из цветного картона можно вырезать силуэты деревьев и получиться лес.</w:t>
            </w:r>
            <w:r w:rsidR="00E0169F"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 Деревья и сугробы приклеить с помощью горячего клея к доске для лепки. </w:t>
            </w:r>
          </w:p>
          <w:p w:rsidR="00E0169F" w:rsidRPr="009E67F7" w:rsidRDefault="00E0169F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Как же сделать так, чтобы пингвины «катались» на катке?</w:t>
            </w:r>
          </w:p>
          <w:p w:rsidR="00E0169F" w:rsidRPr="009E67F7" w:rsidRDefault="00E0169F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Мама предложила дочке обратиться к науке! </w:t>
            </w:r>
          </w:p>
          <w:p w:rsidR="00A82ECE" w:rsidRPr="009E67F7" w:rsidRDefault="00E0169F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Металлические предметы притягивает магнит. </w:t>
            </w:r>
          </w:p>
          <w:p w:rsidR="00133954" w:rsidRPr="009E67F7" w:rsidRDefault="00E0169F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К конькам пингвинов можно прик</w:t>
            </w:r>
            <w:r w:rsidR="00A82ECE" w:rsidRPr="009E67F7">
              <w:rPr>
                <w:rFonts w:ascii="Times New Roman" w:hAnsi="Times New Roman" w:cs="Times New Roman"/>
                <w:sz w:val="28"/>
                <w:szCs w:val="20"/>
              </w:rPr>
              <w:t>репить ск</w:t>
            </w: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репки </w:t>
            </w:r>
            <w:r w:rsidR="00A82ECE" w:rsidRPr="009E67F7">
              <w:rPr>
                <w:rFonts w:ascii="Times New Roman" w:hAnsi="Times New Roman" w:cs="Times New Roman"/>
                <w:sz w:val="28"/>
                <w:szCs w:val="20"/>
              </w:rPr>
              <w:t>и с другой стороны «катка» двигать пингвинов с помощью магнита, тогда они становятся, как «живые».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BE26BF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lastRenderedPageBreak/>
              <w:t>Решение проблемы и значимость научных выводов для детей</w:t>
            </w:r>
          </w:p>
        </w:tc>
        <w:tc>
          <w:tcPr>
            <w:tcW w:w="6373" w:type="dxa"/>
          </w:tcPr>
          <w:p w:rsidR="00BE26BF" w:rsidRPr="009E67F7" w:rsidRDefault="00133954" w:rsidP="0013395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color w:val="000000" w:themeColor="text1"/>
                <w:sz w:val="28"/>
                <w:szCs w:val="20"/>
              </w:rPr>
              <w:t>Движение пингвинов возможно, если на коньки прикрепить металлическую скрепку и двигать их с помощью магнита с обратной стороны пластмассовой доски для лепки.</w:t>
            </w:r>
          </w:p>
          <w:p w:rsidR="00133954" w:rsidRPr="009E67F7" w:rsidRDefault="00133954" w:rsidP="00133954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b/>
                <w:sz w:val="28"/>
                <w:szCs w:val="20"/>
              </w:rPr>
              <w:t>Вывод:</w:t>
            </w: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 xml:space="preserve"> магнит притягивает металлические предметы.</w:t>
            </w:r>
          </w:p>
        </w:tc>
      </w:tr>
      <w:tr w:rsidR="00BE26BF" w:rsidTr="009E67F7">
        <w:tc>
          <w:tcPr>
            <w:tcW w:w="2972" w:type="dxa"/>
          </w:tcPr>
          <w:p w:rsidR="00BE26BF" w:rsidRPr="009E67F7" w:rsidRDefault="00BE26BF" w:rsidP="00BE26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0"/>
              </w:rPr>
            </w:pPr>
            <w:r w:rsidRPr="009E67F7">
              <w:rPr>
                <w:rFonts w:ascii="Times New Roman" w:hAnsi="Times New Roman" w:cs="Times New Roman"/>
                <w:sz w:val="28"/>
                <w:szCs w:val="20"/>
              </w:rPr>
              <w:t>Ссылка на размещенный материал на сайте ДОУ</w:t>
            </w:r>
          </w:p>
        </w:tc>
        <w:tc>
          <w:tcPr>
            <w:tcW w:w="6373" w:type="dxa"/>
          </w:tcPr>
          <w:p w:rsidR="00BE26BF" w:rsidRPr="009E67F7" w:rsidRDefault="009E67F7" w:rsidP="00BE26BF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hyperlink r:id="rId5" w:history="1">
              <w:r w:rsidRPr="001B2BCA">
                <w:rPr>
                  <w:rStyle w:val="a5"/>
                  <w:rFonts w:ascii="Times New Roman" w:hAnsi="Times New Roman" w:cs="Times New Roman"/>
                  <w:sz w:val="28"/>
                  <w:szCs w:val="20"/>
                </w:rPr>
                <w:t>https://45vp.tvoysadik.ru/?section_id=329</w:t>
              </w:r>
            </w:hyperlink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</w:p>
        </w:tc>
      </w:tr>
    </w:tbl>
    <w:p w:rsidR="00461A3D" w:rsidRPr="00BE26BF" w:rsidRDefault="00461A3D" w:rsidP="00BE26BF">
      <w:pPr>
        <w:jc w:val="center"/>
        <w:rPr>
          <w:rFonts w:ascii="Times New Roman" w:hAnsi="Times New Roman" w:cs="Times New Roman"/>
          <w:sz w:val="32"/>
        </w:rPr>
      </w:pPr>
    </w:p>
    <w:sectPr w:rsidR="00461A3D" w:rsidRPr="00BE2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303"/>
    <w:multiLevelType w:val="hybridMultilevel"/>
    <w:tmpl w:val="28E8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426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6D8"/>
    <w:rsid w:val="00133954"/>
    <w:rsid w:val="002856D8"/>
    <w:rsid w:val="00456CB6"/>
    <w:rsid w:val="00461A3D"/>
    <w:rsid w:val="009745FD"/>
    <w:rsid w:val="009E67F7"/>
    <w:rsid w:val="00A82ECE"/>
    <w:rsid w:val="00BE26BF"/>
    <w:rsid w:val="00E0169F"/>
    <w:rsid w:val="00E7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5422B"/>
  <w15:chartTrackingRefBased/>
  <w15:docId w15:val="{EA36F70A-1EFF-4580-94FB-50D1ECCD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B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E67F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E6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45vp.tvoysadik.ru/?section_id=3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Кологойда</cp:lastModifiedBy>
  <cp:revision>3</cp:revision>
  <dcterms:created xsi:type="dcterms:W3CDTF">2023-02-19T09:28:00Z</dcterms:created>
  <dcterms:modified xsi:type="dcterms:W3CDTF">2023-02-20T04:17:00Z</dcterms:modified>
</cp:coreProperties>
</file>